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ind w:firstLine="52"/>
        <w:rPr/>
      </w:pPr>
      <w:r w:rsidDel="00000000" w:rsidR="00000000" w:rsidRPr="00000000">
        <w:rPr>
          <w:rtl w:val="0"/>
        </w:rPr>
        <w:t xml:space="preserve">MINUTA DE CONTRATO</w:t>
      </w:r>
    </w:p>
    <w:p w:rsidR="00000000" w:rsidDel="00000000" w:rsidP="00000000" w:rsidRDefault="00000000" w:rsidRPr="00000000" w14:paraId="00000002">
      <w:pPr>
        <w:spacing w:before="45" w:lineRule="auto"/>
        <w:ind w:left="52" w:firstLine="0"/>
        <w:rPr>
          <w:rFonts w:ascii="Arial" w:cs="Arial" w:eastAsia="Arial" w:hAnsi="Arial"/>
          <w:i w:val="1"/>
          <w:iCs w:val="1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3"/>
          <w:szCs w:val="23"/>
          <w:rtl w:val="0"/>
        </w:rPr>
        <w:t xml:space="preserve">CHAMADA PÚBLICA Nº </w:t>
      </w:r>
      <w:r w:rsidDel="00000000" w:rsidR="00000000" w:rsidRPr="00000000">
        <w:rPr>
          <w:sz w:val="23"/>
          <w:szCs w:val="23"/>
          <w:rtl w:val="0"/>
        </w:rPr>
        <w:t xml:space="preserve">01</w:t>
      </w:r>
      <w:r w:rsidDel="00000000" w:rsidR="00000000" w:rsidRPr="00000000">
        <w:rPr>
          <w:rFonts w:ascii="Arial" w:cs="Arial" w:eastAsia="Arial" w:hAnsi="Arial"/>
          <w:i w:val="1"/>
          <w:iCs w:val="1"/>
          <w:sz w:val="23"/>
          <w:szCs w:val="23"/>
          <w:rtl w:val="0"/>
        </w:rPr>
        <w:t xml:space="preserve">/2026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07"/>
        </w:tabs>
        <w:spacing w:after="0" w:before="239" w:line="280" w:lineRule="auto"/>
        <w:ind w:left="52" w:right="176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Pelo presente instrumento particular de contrato, de um lado, a FUNDAÇÃO SENHOR DOS PASSOS, pessoa jurídica de direito privado, inscrita no CNPJ sob o nº 01.558.111/0001-80, com sede na Rua Menino Deus, nº 376, Centro, Florianópolis/SC, doravante denominada CONTRATANTE, e, de outro lado, a empresa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,  inscrita no  CNPJ sob o  nº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49"/>
          <w:tab w:val="left" w:leader="none" w:pos="8399"/>
        </w:tabs>
        <w:spacing w:after="0" w:before="0" w:line="280" w:lineRule="auto"/>
        <w:ind w:left="52" w:right="186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, com sede à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, doravante denominada CONTRATADA, têm entre si, justo e contratado o seguinte:</w:t>
      </w:r>
    </w:p>
    <w:p w:rsidR="00000000" w:rsidDel="00000000" w:rsidP="00000000" w:rsidRDefault="00000000" w:rsidRPr="00000000" w14:paraId="00000005">
      <w:pPr>
        <w:pStyle w:val="Heading1"/>
        <w:spacing w:before="182" w:lineRule="auto"/>
        <w:ind w:firstLine="52"/>
        <w:rPr/>
      </w:pPr>
      <w:r w:rsidDel="00000000" w:rsidR="00000000" w:rsidRPr="00000000">
        <w:rPr>
          <w:rtl w:val="0"/>
        </w:rPr>
        <w:t xml:space="preserve">CLÁUSULA PRIMEIRA – DO OBJETO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80" w:lineRule="auto"/>
        <w:ind w:left="52" w:right="178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 presente contrato tem por objeto a prestação de serviços técnicos de natureza museológica voltados à elaboração de Projeto Expográfico Museográfico Executivo de exposição de longa duração do Museu Fármaco-Hospitalar do Imperial Hospital 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e Caridade de Florianópolis. conforme condições estabelecidas na Chamada Pública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nº 01/2026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e na proposta técnica da CONTRATADA em anexo,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as quais passam a integrar este instrumento independentemente de transcrição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7">
      <w:pPr>
        <w:pStyle w:val="Heading1"/>
        <w:spacing w:before="188" w:lineRule="auto"/>
        <w:ind w:firstLine="52"/>
        <w:rPr/>
      </w:pPr>
      <w:r w:rsidDel="00000000" w:rsidR="00000000" w:rsidRPr="00000000">
        <w:rPr>
          <w:rtl w:val="0"/>
        </w:rPr>
        <w:t xml:space="preserve">CLÁUSULA SEGUNDA – DO PRAZO DE EXECUÇÃO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80" w:lineRule="auto"/>
        <w:ind w:left="52" w:right="176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 prazo de execução dos serviços será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meses, contados a partir da assinatura do contrato, podendo ser prorrogado mediante justificativa e interesse da CONTRATANTE, observadas as disposições legais aplicáveis.</w:t>
      </w:r>
    </w:p>
    <w:p w:rsidR="00000000" w:rsidDel="00000000" w:rsidP="00000000" w:rsidRDefault="00000000" w:rsidRPr="00000000" w14:paraId="00000009">
      <w:pPr>
        <w:pStyle w:val="Heading1"/>
        <w:spacing w:before="191" w:lineRule="auto"/>
        <w:ind w:firstLine="52"/>
        <w:rPr/>
      </w:pPr>
      <w:r w:rsidDel="00000000" w:rsidR="00000000" w:rsidRPr="00000000">
        <w:rPr>
          <w:rtl w:val="0"/>
        </w:rPr>
        <w:t xml:space="preserve">CLÁUSULA TERCEIRA – DO VALOR E DAS CONDIÇÕES DE PAGAMENTO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" w:line="280" w:lineRule="auto"/>
        <w:ind w:left="52" w:right="184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 valor total do contrato é de R$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 132.145,00 (cento e trinta e dois mil, cento e quarenta e cinco reais),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sob o regime de execução por preço global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, conforme discriminado na proposta aprovada e de acordo com as seguintes funções e valores: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" w:line="280" w:lineRule="auto"/>
        <w:ind w:left="52" w:right="184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74"/>
        <w:gridCol w:w="2026"/>
        <w:tblGridChange w:id="0">
          <w:tblGrid>
            <w:gridCol w:w="6474"/>
            <w:gridCol w:w="202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jc w:val="center"/>
              <w:rPr>
                <w:b w:val="1"/>
                <w:bCs w:val="1"/>
                <w:sz w:val="23"/>
                <w:szCs w:val="23"/>
              </w:rPr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Projeto / Entrega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jc w:val="center"/>
              <w:rPr>
                <w:b w:val="1"/>
                <w:bCs w:val="1"/>
                <w:sz w:val="23"/>
                <w:szCs w:val="23"/>
              </w:rPr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Valor Total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Projeto de Museografia e Expografia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R$ 63.077,50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Historiador - Pesquisa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R$ 9.900,00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Projeto de montagem e desenhos técnicos de mobiliário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R$ 30.167,50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Projeto de Comunicação Visual da exposição- Designer gráfico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R$ 18.000,00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Consultor em acessibilidade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R$ 8.000,00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Revisor de texto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R$ 3.000,00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rPr>
                <w:b w:val="1"/>
                <w:bCs w:val="1"/>
                <w:sz w:val="23"/>
                <w:szCs w:val="23"/>
              </w:rPr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Total Geral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jc w:val="center"/>
              <w:rPr>
                <w:b w:val="1"/>
                <w:bCs w:val="1"/>
                <w:sz w:val="23"/>
                <w:szCs w:val="23"/>
              </w:rPr>
            </w:pPr>
            <w:r w:rsidDel="00000000" w:rsidR="00000000" w:rsidRPr="00000000">
              <w:rPr>
                <w:b w:val="1"/>
                <w:bCs w:val="1"/>
                <w:sz w:val="23"/>
                <w:szCs w:val="23"/>
                <w:rtl w:val="0"/>
              </w:rPr>
              <w:t xml:space="preserve">R$ 132.145,00</w:t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" w:line="278.00000000000006" w:lineRule="auto"/>
        <w:ind w:left="52" w:right="186" w:firstLine="64.000000000000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§1º Os pagamentos serão efetuados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de forma proporcional às entregas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, mediante a apresentação de projetos e relatórios técnicos aprovado pela CONTRATANTE e emissão da respectiva nota fiscal.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80" w:lineRule="auto"/>
        <w:ind w:left="52" w:right="186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§2º O valor do contrato é fixo e irreajustável, não sendo admitida a inclusão de aditivos financeiros.</w:t>
      </w:r>
    </w:p>
    <w:p w:rsidR="00000000" w:rsidDel="00000000" w:rsidP="00000000" w:rsidRDefault="00000000" w:rsidRPr="00000000" w14:paraId="0000001F">
      <w:pPr>
        <w:pStyle w:val="Heading1"/>
        <w:spacing w:before="190" w:lineRule="auto"/>
        <w:ind w:firstLine="52"/>
        <w:rPr/>
      </w:pPr>
      <w:r w:rsidDel="00000000" w:rsidR="00000000" w:rsidRPr="00000000">
        <w:rPr>
          <w:rtl w:val="0"/>
        </w:rPr>
        <w:t xml:space="preserve">CLÁUSULA QUARTA – DAS OBRIGAÇÕES DA CONTRATADA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45" w:line="271" w:lineRule="auto"/>
        <w:ind w:left="402" w:right="326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Executar os serviços contratados em conformidade com as especificações da Chamada Pública e da proposta aprovada;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13" w:line="271" w:lineRule="auto"/>
        <w:ind w:left="402" w:right="315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Manter equipe técnica mínima composta por Museólogo,  Historiador, Arquiteto, Designer Gráfico, Consultor em acessibilidade e Revisor de texto, conforme perfil exigido;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12" w:line="240" w:lineRule="auto"/>
        <w:ind w:left="402" w:right="0" w:hanging="35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Garantir o cumprimento dos prazos e metas estabelecidos;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81" w:line="240" w:lineRule="auto"/>
        <w:ind w:left="402" w:right="0" w:hanging="35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Apresentar projetos, relatórios mensais e relatório final de execução dos serviços;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40" w:line="271" w:lineRule="auto"/>
        <w:ind w:left="402" w:right="222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Responder por quaisquer danos decorrentes de dolo, culpa ou imperícia na execução dos serviços;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9" w:line="273" w:lineRule="auto"/>
        <w:ind w:left="402" w:right="310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Cumprir as normas legais e técnicas aplicáveis à área museológica, especialmente as definidas pelo IBRAM e COREM.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9" w:line="273" w:lineRule="auto"/>
        <w:ind w:left="402" w:right="310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Ceder à CONTRATANTE, de forma plena e definitiva, todos os direitos patrimoniais de autor sobre os projetos, textos, imagens e demais produtos intelectuais resultantes desta contratação.</w:t>
      </w:r>
    </w:p>
    <w:p w:rsidR="00000000" w:rsidDel="00000000" w:rsidP="00000000" w:rsidRDefault="00000000" w:rsidRPr="00000000" w14:paraId="00000027">
      <w:pPr>
        <w:pStyle w:val="Heading1"/>
        <w:spacing w:before="201" w:lineRule="auto"/>
        <w:ind w:firstLine="52"/>
        <w:rPr/>
      </w:pPr>
      <w:r w:rsidDel="00000000" w:rsidR="00000000" w:rsidRPr="00000000">
        <w:rPr>
          <w:rtl w:val="0"/>
        </w:rPr>
        <w:t xml:space="preserve">CLÁUSULA QUINTA – DAS OBRIGAÇÕES DA CONTRATANTE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44" w:line="276" w:lineRule="auto"/>
        <w:ind w:left="402" w:right="428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Acompanhar e fiscalizar a execução dos serviços, emitindo parecer sobre os relatórios apresentados;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3" w:line="273" w:lineRule="auto"/>
        <w:ind w:left="402" w:right="363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Efetuar os pagamentos devidos conforme o cronograma e a comprovação de execução;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  <w:tab w:val="left" w:leader="none" w:pos="2083"/>
          <w:tab w:val="left" w:leader="none" w:pos="2500"/>
          <w:tab w:val="left" w:leader="none" w:pos="3547"/>
          <w:tab w:val="left" w:leader="none" w:pos="4380"/>
          <w:tab w:val="left" w:leader="none" w:pos="4800"/>
          <w:tab w:val="left" w:leader="none" w:pos="6036"/>
          <w:tab w:val="left" w:leader="none" w:pos="7573"/>
          <w:tab w:val="left" w:leader="none" w:pos="8333"/>
        </w:tabs>
        <w:spacing w:after="0" w:before="7" w:line="273" w:lineRule="auto"/>
        <w:ind w:left="402" w:right="188" w:hanging="353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Disponibilizar</w:t>
        <w:tab/>
        <w:t xml:space="preserve">o</w:t>
        <w:tab/>
        <w:t xml:space="preserve">espaço</w:t>
        <w:tab/>
        <w:t xml:space="preserve">físico</w:t>
        <w:tab/>
        <w:t xml:space="preserve">e</w:t>
        <w:tab/>
        <w:t xml:space="preserve">acesso ao acervo para</w:t>
        <w:tab/>
        <w:t xml:space="preserve">o desenvolvimento das atividades;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  <w:tab w:val="left" w:leader="none" w:pos="1552"/>
          <w:tab w:val="left" w:leader="none" w:pos="2018"/>
          <w:tab w:val="left" w:leader="none" w:pos="3436"/>
          <w:tab w:val="left" w:leader="none" w:pos="4510"/>
          <w:tab w:val="left" w:leader="none" w:pos="4855"/>
          <w:tab w:val="left" w:leader="none" w:pos="6632"/>
          <w:tab w:val="left" w:leader="none" w:pos="7237"/>
          <w:tab w:val="left" w:leader="none" w:pos="7697"/>
        </w:tabs>
        <w:spacing w:after="0" w:before="4" w:line="273" w:lineRule="auto"/>
        <w:ind w:left="402" w:right="212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Fornecer</w:t>
        <w:tab/>
        <w:t xml:space="preserve">as</w:t>
        <w:tab/>
        <w:t xml:space="preserve">orientações</w:t>
        <w:tab/>
        <w:t xml:space="preserve">técnicas</w:t>
        <w:tab/>
        <w:t xml:space="preserve">e</w:t>
        <w:tab/>
        <w:t xml:space="preserve">administrativas</w:t>
        <w:tab/>
        <w:t xml:space="preserve">que</w:t>
        <w:tab/>
        <w:t xml:space="preserve">se</w:t>
        <w:tab/>
        <w:t xml:space="preserve">fizerem necessárias.</w:t>
      </w:r>
    </w:p>
    <w:p w:rsidR="00000000" w:rsidDel="00000000" w:rsidP="00000000" w:rsidRDefault="00000000" w:rsidRPr="00000000" w14:paraId="0000002C">
      <w:pPr>
        <w:pStyle w:val="Heading1"/>
        <w:spacing w:before="204" w:lineRule="auto"/>
        <w:ind w:firstLine="52"/>
        <w:rPr/>
      </w:pPr>
      <w:r w:rsidDel="00000000" w:rsidR="00000000" w:rsidRPr="00000000">
        <w:rPr>
          <w:rtl w:val="0"/>
        </w:rPr>
        <w:t xml:space="preserve">CLÁUSULA SEXTA – DA RESCISÃO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78.00000000000006" w:lineRule="auto"/>
        <w:ind w:left="52" w:right="177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 presente contrato poderá ser rescindido por qualquer das partes, nas seguintes hipóteses: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196" w:line="240" w:lineRule="auto"/>
        <w:ind w:left="402" w:right="0" w:hanging="35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Inexecução total ou parcial do objeto contratual;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41" w:line="240" w:lineRule="auto"/>
        <w:ind w:left="402" w:right="0" w:hanging="35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Descumprimento de cláusulas contratuais ou normas legais;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44" w:line="273" w:lineRule="auto"/>
        <w:ind w:left="402" w:right="324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Falência, dissolução ou alteração da estrutura jurídica da CONTRATADA que prejudique a execução do contrato;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6" w:line="240" w:lineRule="auto"/>
        <w:ind w:left="402" w:right="0" w:hanging="35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Ocorrência de caso fortuito ou força maior, devidamente comprovado;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40" w:line="240" w:lineRule="auto"/>
        <w:ind w:left="402" w:right="0" w:hanging="35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Interesse público devidamente motivado pela CONTRATANTE.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" w:line="278.00000000000006" w:lineRule="auto"/>
        <w:ind w:left="52" w:right="184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Em caso de rescisão por inadimplemento da CONTRATADA, esta responderá pelas perdas e danos decorrentes, sem prejuízo das demais sanções cabíveis.</w:t>
      </w:r>
    </w:p>
    <w:p w:rsidR="00000000" w:rsidDel="00000000" w:rsidP="00000000" w:rsidRDefault="00000000" w:rsidRPr="00000000" w14:paraId="00000034">
      <w:pPr>
        <w:pStyle w:val="Heading1"/>
        <w:spacing w:before="195" w:lineRule="auto"/>
        <w:ind w:firstLine="52"/>
        <w:rPr/>
      </w:pPr>
      <w:r w:rsidDel="00000000" w:rsidR="00000000" w:rsidRPr="00000000">
        <w:rPr>
          <w:rtl w:val="0"/>
        </w:rPr>
        <w:t xml:space="preserve">CLÁUSULA SÉTIMA – DAS PENALIDADES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80" w:lineRule="auto"/>
        <w:ind w:left="52" w:right="182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 descumprimento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 das obrigações assumidas sujeitará a CONTRATADA às seguintes penalidades,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assegurado o contraditório e a ampla defesa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3"/>
          <w:szCs w:val="23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194" w:line="240" w:lineRule="auto"/>
        <w:ind w:left="402" w:right="0" w:hanging="35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Advertência formal;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42" w:line="273" w:lineRule="auto"/>
        <w:ind w:left="402" w:right="453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Multa de até 0,2% (dois décimos por cento) do valor total do contrato por dia de atraso, limitada a 10% (dez por cento);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2" w:line="276" w:lineRule="auto"/>
        <w:ind w:left="402" w:right="491" w:hanging="3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Suspensão temporária de participação em chamadas públicas da Fundação Senhor dos Passos, por até 2 (dois) anos;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2"/>
        </w:tabs>
        <w:spacing w:after="0" w:before="3" w:line="240" w:lineRule="auto"/>
        <w:ind w:left="402" w:right="0" w:hanging="35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Rescisão contratual.</w:t>
      </w:r>
    </w:p>
    <w:p w:rsidR="00000000" w:rsidDel="00000000" w:rsidP="00000000" w:rsidRDefault="00000000" w:rsidRPr="00000000" w14:paraId="0000003A">
      <w:pPr>
        <w:pStyle w:val="Heading1"/>
        <w:spacing w:before="237" w:lineRule="auto"/>
        <w:ind w:firstLine="52"/>
        <w:rPr/>
      </w:pPr>
      <w:r w:rsidDel="00000000" w:rsidR="00000000" w:rsidRPr="00000000">
        <w:rPr>
          <w:rtl w:val="0"/>
        </w:rPr>
        <w:t xml:space="preserve">CLÁUSULA OITAVA – DA VIGÊNCIA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77"/>
        </w:tabs>
        <w:spacing w:after="0" w:before="46" w:line="280" w:lineRule="auto"/>
        <w:ind w:left="52" w:right="18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 presente contrato vigorará pelo prazo 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meses, contados da data de sua assinatura, podendo ser prorrogado mediante termo aditivo, conforme interesse da CONTRATANTE.</w:t>
      </w:r>
    </w:p>
    <w:p w:rsidR="00000000" w:rsidDel="00000000" w:rsidP="00000000" w:rsidRDefault="00000000" w:rsidRPr="00000000" w14:paraId="0000003C">
      <w:pPr>
        <w:pStyle w:val="Heading1"/>
        <w:spacing w:before="188" w:lineRule="auto"/>
        <w:ind w:firstLine="52"/>
        <w:rPr/>
      </w:pPr>
      <w:r w:rsidDel="00000000" w:rsidR="00000000" w:rsidRPr="00000000">
        <w:rPr>
          <w:rtl w:val="0"/>
        </w:rPr>
        <w:t xml:space="preserve">CLÁUSULA NONA – DO FORO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80" w:lineRule="auto"/>
        <w:ind w:left="52" w:right="183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pgSz w:h="16850" w:w="11920" w:orient="portrait"/>
          <w:pgMar w:bottom="709" w:top="1840" w:left="1700" w:right="1559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Fica eleito o foro da Comarca de Florianópolis/SC para dirimir quaisquer dúvidas ou controvérsias oriundas deste contrato, com renúncia expressa a qualquer outro, por mais privilegiado que seja.</w:t>
      </w:r>
    </w:p>
    <w:p w:rsidR="00000000" w:rsidDel="00000000" w:rsidP="00000000" w:rsidRDefault="00000000" w:rsidRPr="00000000" w14:paraId="0000003E">
      <w:pPr>
        <w:pStyle w:val="Heading1"/>
        <w:ind w:firstLine="52"/>
        <w:jc w:val="both"/>
        <w:rPr/>
      </w:pPr>
      <w:r w:rsidDel="00000000" w:rsidR="00000000" w:rsidRPr="00000000">
        <w:rPr>
          <w:rtl w:val="0"/>
        </w:rPr>
        <w:t xml:space="preserve">CLÁUSULA DÉCIMA – DAS DISPOSIÇÕES FINAIS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" w:line="280" w:lineRule="auto"/>
        <w:ind w:left="52" w:right="181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 presente contrato é celebrado em conformidade com o edital da Chamada Pública nº 01/2025 e com a proposta técnica e financeira apresentada pela CONTRATADA, que passam a integrar o presente instrumento para todos os fins.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" w:line="280" w:lineRule="auto"/>
        <w:ind w:left="52" w:right="178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E, por estarem as partes de pleno acordo com as cláusulas e condições ora pactuadas, firmam o presente instrumento em 2 (duas) vias de igual teor e forma, na presença das testemunhas abaixo.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47"/>
          <w:tab w:val="left" w:leader="none" w:pos="4603"/>
        </w:tabs>
        <w:spacing w:after="0" w:before="0" w:line="240" w:lineRule="auto"/>
        <w:ind w:left="52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Florianópolis,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de</w:t>
        <w:tab/>
        <w:t xml:space="preserve">2026.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32384</wp:posOffset>
                </wp:positionH>
                <wp:positionV relativeFrom="paragraph">
                  <wp:posOffset>210016</wp:posOffset>
                </wp:positionV>
                <wp:extent cx="305308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819460" y="3779365"/>
                          <a:ext cx="3053080" cy="1270"/>
                        </a:xfrm>
                        <a:custGeom>
                          <a:rect b="b" l="l" r="r" t="t"/>
                          <a:pathLst>
                            <a:path extrusionOk="0" h="120000" w="3053080">
                              <a:moveTo>
                                <a:pt x="0" y="0"/>
                              </a:moveTo>
                              <a:lnTo>
                                <a:pt x="3052572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32384</wp:posOffset>
                </wp:positionH>
                <wp:positionV relativeFrom="paragraph">
                  <wp:posOffset>210016</wp:posOffset>
                </wp:positionV>
                <wp:extent cx="305308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308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319" w:lineRule="auto"/>
        <w:ind w:left="52" w:right="310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FUNDAÇÃO SENHOR DOS PASSOS CONTRATANTE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42543</wp:posOffset>
                </wp:positionH>
                <wp:positionV relativeFrom="paragraph">
                  <wp:posOffset>296223</wp:posOffset>
                </wp:positionV>
                <wp:extent cx="305308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3819460" y="3779365"/>
                          <a:ext cx="3053080" cy="1270"/>
                        </a:xfrm>
                        <a:custGeom>
                          <a:rect b="b" l="l" r="r" t="t"/>
                          <a:pathLst>
                            <a:path extrusionOk="0" h="120000" w="3053080">
                              <a:moveTo>
                                <a:pt x="0" y="0"/>
                              </a:moveTo>
                              <a:lnTo>
                                <a:pt x="3052572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42543</wp:posOffset>
                </wp:positionH>
                <wp:positionV relativeFrom="paragraph">
                  <wp:posOffset>296223</wp:posOffset>
                </wp:positionV>
                <wp:extent cx="3053080" cy="1270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308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32384</wp:posOffset>
                </wp:positionH>
                <wp:positionV relativeFrom="paragraph">
                  <wp:posOffset>485834</wp:posOffset>
                </wp:positionV>
                <wp:extent cx="3053080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819460" y="3779365"/>
                          <a:ext cx="3053080" cy="1270"/>
                        </a:xfrm>
                        <a:custGeom>
                          <a:rect b="b" l="l" r="r" t="t"/>
                          <a:pathLst>
                            <a:path extrusionOk="0" h="120000" w="3053080">
                              <a:moveTo>
                                <a:pt x="0" y="0"/>
                              </a:moveTo>
                              <a:lnTo>
                                <a:pt x="3052572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32384</wp:posOffset>
                </wp:positionH>
                <wp:positionV relativeFrom="paragraph">
                  <wp:posOffset>485834</wp:posOffset>
                </wp:positionV>
                <wp:extent cx="3053080" cy="1270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308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" w:line="240" w:lineRule="auto"/>
        <w:ind w:left="5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CONTRATADA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5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Testemunhas: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9"/>
          <w:tab w:val="left" w:leader="none" w:pos="4100"/>
          <w:tab w:val="left" w:leader="none" w:pos="4709"/>
          <w:tab w:val="left" w:leader="none" w:pos="5604"/>
          <w:tab w:val="left" w:leader="none" w:pos="8575"/>
        </w:tabs>
        <w:spacing w:after="0" w:before="42" w:line="240" w:lineRule="auto"/>
        <w:ind w:left="609" w:right="0" w:hanging="557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ab/>
        <w:t xml:space="preserve">CPF:</w:t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0"/>
          <w:tab w:val="left" w:leader="none" w:pos="3801"/>
          <w:tab w:val="left" w:leader="none" w:pos="7391"/>
        </w:tabs>
        <w:spacing w:after="0" w:before="45" w:line="240" w:lineRule="auto"/>
        <w:ind w:left="310" w:right="0" w:hanging="25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CPF: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sectPr>
      <w:type w:val="nextPage"/>
      <w:pgSz w:h="16850" w:w="11920" w:orient="portrait"/>
      <w:pgMar w:bottom="280" w:top="1840" w:left="1700" w:right="1559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402" w:hanging="352.9999999999999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z w:val="23"/>
        <w:szCs w:val="23"/>
      </w:rPr>
    </w:lvl>
    <w:lvl w:ilvl="1">
      <w:start w:val="0"/>
      <w:numFmt w:val="bullet"/>
      <w:lvlText w:val="•"/>
      <w:lvlJc w:val="left"/>
      <w:pPr>
        <w:ind w:left="1225" w:hanging="353"/>
      </w:pPr>
      <w:rPr/>
    </w:lvl>
    <w:lvl w:ilvl="2">
      <w:start w:val="0"/>
      <w:numFmt w:val="bullet"/>
      <w:lvlText w:val="•"/>
      <w:lvlJc w:val="left"/>
      <w:pPr>
        <w:ind w:left="2050" w:hanging="353"/>
      </w:pPr>
      <w:rPr/>
    </w:lvl>
    <w:lvl w:ilvl="3">
      <w:start w:val="0"/>
      <w:numFmt w:val="bullet"/>
      <w:lvlText w:val="•"/>
      <w:lvlJc w:val="left"/>
      <w:pPr>
        <w:ind w:left="2875" w:hanging="353"/>
      </w:pPr>
      <w:rPr/>
    </w:lvl>
    <w:lvl w:ilvl="4">
      <w:start w:val="0"/>
      <w:numFmt w:val="bullet"/>
      <w:lvlText w:val="•"/>
      <w:lvlJc w:val="left"/>
      <w:pPr>
        <w:ind w:left="3700" w:hanging="353"/>
      </w:pPr>
      <w:rPr/>
    </w:lvl>
    <w:lvl w:ilvl="5">
      <w:start w:val="0"/>
      <w:numFmt w:val="bullet"/>
      <w:lvlText w:val="•"/>
      <w:lvlJc w:val="left"/>
      <w:pPr>
        <w:ind w:left="4526" w:hanging="353"/>
      </w:pPr>
      <w:rPr/>
    </w:lvl>
    <w:lvl w:ilvl="6">
      <w:start w:val="0"/>
      <w:numFmt w:val="bullet"/>
      <w:lvlText w:val="•"/>
      <w:lvlJc w:val="left"/>
      <w:pPr>
        <w:ind w:left="5351" w:hanging="353"/>
      </w:pPr>
      <w:rPr/>
    </w:lvl>
    <w:lvl w:ilvl="7">
      <w:start w:val="0"/>
      <w:numFmt w:val="bullet"/>
      <w:lvlText w:val="•"/>
      <w:lvlJc w:val="left"/>
      <w:pPr>
        <w:ind w:left="6176" w:hanging="352.9999999999991"/>
      </w:pPr>
      <w:rPr/>
    </w:lvl>
    <w:lvl w:ilvl="8">
      <w:start w:val="0"/>
      <w:numFmt w:val="bullet"/>
      <w:lvlText w:val="•"/>
      <w:lvlJc w:val="left"/>
      <w:pPr>
        <w:ind w:left="7001" w:hanging="352.9999999999991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09" w:hanging="557"/>
      </w:pPr>
      <w:rPr>
        <w:rFonts w:ascii="Arial" w:cs="Arial" w:eastAsia="Arial" w:hAnsi="Arial"/>
        <w:b w:val="0"/>
        <w:bCs w:val="0"/>
        <w:i w:val="0"/>
        <w:iCs w:val="0"/>
        <w:sz w:val="23"/>
        <w:szCs w:val="23"/>
      </w:rPr>
    </w:lvl>
    <w:lvl w:ilvl="1">
      <w:start w:val="0"/>
      <w:numFmt w:val="bullet"/>
      <w:lvlText w:val="•"/>
      <w:lvlJc w:val="left"/>
      <w:pPr>
        <w:ind w:left="1405" w:hanging="557"/>
      </w:pPr>
      <w:rPr/>
    </w:lvl>
    <w:lvl w:ilvl="2">
      <w:start w:val="0"/>
      <w:numFmt w:val="bullet"/>
      <w:lvlText w:val="•"/>
      <w:lvlJc w:val="left"/>
      <w:pPr>
        <w:ind w:left="2210" w:hanging="557"/>
      </w:pPr>
      <w:rPr/>
    </w:lvl>
    <w:lvl w:ilvl="3">
      <w:start w:val="0"/>
      <w:numFmt w:val="bullet"/>
      <w:lvlText w:val="•"/>
      <w:lvlJc w:val="left"/>
      <w:pPr>
        <w:ind w:left="3015" w:hanging="557"/>
      </w:pPr>
      <w:rPr/>
    </w:lvl>
    <w:lvl w:ilvl="4">
      <w:start w:val="0"/>
      <w:numFmt w:val="bullet"/>
      <w:lvlText w:val="•"/>
      <w:lvlJc w:val="left"/>
      <w:pPr>
        <w:ind w:left="3820" w:hanging="557"/>
      </w:pPr>
      <w:rPr/>
    </w:lvl>
    <w:lvl w:ilvl="5">
      <w:start w:val="0"/>
      <w:numFmt w:val="bullet"/>
      <w:lvlText w:val="•"/>
      <w:lvlJc w:val="left"/>
      <w:pPr>
        <w:ind w:left="4626" w:hanging="556.9999999999995"/>
      </w:pPr>
      <w:rPr/>
    </w:lvl>
    <w:lvl w:ilvl="6">
      <w:start w:val="0"/>
      <w:numFmt w:val="bullet"/>
      <w:lvlText w:val="•"/>
      <w:lvlJc w:val="left"/>
      <w:pPr>
        <w:ind w:left="5431" w:hanging="557"/>
      </w:pPr>
      <w:rPr/>
    </w:lvl>
    <w:lvl w:ilvl="7">
      <w:start w:val="0"/>
      <w:numFmt w:val="bullet"/>
      <w:lvlText w:val="•"/>
      <w:lvlJc w:val="left"/>
      <w:pPr>
        <w:ind w:left="6236" w:hanging="557"/>
      </w:pPr>
      <w:rPr/>
    </w:lvl>
    <w:lvl w:ilvl="8">
      <w:start w:val="0"/>
      <w:numFmt w:val="bullet"/>
      <w:lvlText w:val="•"/>
      <w:lvlJc w:val="left"/>
      <w:pPr>
        <w:ind w:left="7041" w:hanging="557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80" w:lineRule="auto"/>
      <w:ind w:left="52"/>
    </w:pPr>
    <w:rPr>
      <w:rFonts w:ascii="Arial" w:cs="Arial" w:eastAsia="Arial" w:hAnsi="Arial"/>
      <w:b w:val="1"/>
      <w:bCs w:val="1"/>
      <w:sz w:val="23"/>
      <w:szCs w:val="23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77Yl72uNOCVc2T42KKLeubfurA==">CgMxLjA4AHIhMTFUWnFiazI5MFBGTjhMT2c3ZDZjTkNTRFRqTThhbklf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2025-12-03T00:00:00Z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2026-04-09T00:00:00Z</vt:lpwstr>
  </property>
  <property fmtid="{D5CDD505-2E9C-101B-9397-08002B2CF9AE}" pid="5" name="Producer">
    <vt:lpwstr>Microsoft® Word 2016</vt:lpwstr>
  </property>
</Properties>
</file>